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spacing w:lineRule="auto" w:line="240" w:before="0"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ANEXO IV</w:t>
      </w:r>
    </w:p>
    <w:p>
      <w:pPr>
        <w:pStyle w:val="Normal1"/>
        <w:spacing w:lineRule="auto" w:line="240" w:before="0" w:after="0"/>
        <w:jc w:val="center"/>
        <w:rPr>
          <w:b/>
          <w:b/>
          <w:sz w:val="30"/>
          <w:szCs w:val="30"/>
        </w:rPr>
      </w:pPr>
      <w:r>
        <w:rPr>
          <w:b/>
          <w:sz w:val="24"/>
          <w:szCs w:val="24"/>
        </w:rPr>
        <w:t>MEMORIAL DE CÁLCULO – PLANILHA DE CUSTOS</w:t>
      </w:r>
    </w:p>
    <w:p>
      <w:pPr>
        <w:pStyle w:val="Normal1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color w:val="990000"/>
          <w:sz w:val="24"/>
          <w:szCs w:val="24"/>
          <w:highlight w:val="yellow"/>
        </w:rPr>
      </w:pPr>
      <w:r>
        <w:rPr>
          <w:color w:val="990000"/>
          <w:sz w:val="24"/>
          <w:szCs w:val="24"/>
          <w:shd w:fill="FFF2CC" w:val="clear"/>
        </w:rPr>
        <w:t>A LICITANTE DEVERÁ ADEQUAR O MEMORIAL DE CÁLCULO À SUA PROPOSTA, APÓS A FASE DE LANCES.</w:t>
      </w:r>
    </w:p>
    <w:p>
      <w:pPr>
        <w:pStyle w:val="Normal1"/>
        <w:spacing w:lineRule="auto" w:line="240" w:before="0" w:after="0"/>
        <w:jc w:val="both"/>
        <w:rPr>
          <w:color w:val="990000"/>
          <w:sz w:val="24"/>
          <w:szCs w:val="24"/>
          <w:highlight w:val="yellow"/>
        </w:rPr>
      </w:pPr>
      <w:r>
        <w:rPr>
          <w:color w:val="990000"/>
          <w:sz w:val="24"/>
          <w:szCs w:val="24"/>
          <w:shd w:fill="FFF2CC" w:val="clear"/>
        </w:rPr>
      </w:r>
    </w:p>
    <w:p>
      <w:pPr>
        <w:pStyle w:val="Normal1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planilha foi elaborada conforme a Instrução Normativa nº 05 de 2017, publicada em 26 de maio de 2017, que dispõe sobre as regras e diretrizes do procedimento de contratação de serviços sob o regime de execução indireta no âmbito da Administração Pública federal direta, autárquica e fundacional e apresentada ao Instituto Federal do Espírito Santos - IFES Campus </w:t>
      </w:r>
      <w:r>
        <w:rPr>
          <w:sz w:val="24"/>
          <w:szCs w:val="24"/>
          <w:highlight w:val="yellow"/>
        </w:rPr>
        <w:t>XXX</w:t>
      </w:r>
      <w:r>
        <w:rPr>
          <w:sz w:val="24"/>
          <w:szCs w:val="24"/>
        </w:rPr>
        <w:t>.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 xml:space="preserve">A convenção coletiva utilizada foi a Convenção Coletiva de Trabalho </w:t>
      </w:r>
      <w:r>
        <w:rPr>
          <w:sz w:val="24"/>
          <w:szCs w:val="24"/>
          <w:highlight w:val="yellow"/>
        </w:rPr>
        <w:t>XXX</w:t>
      </w:r>
      <w:r>
        <w:rPr>
          <w:sz w:val="24"/>
          <w:szCs w:val="24"/>
        </w:rPr>
        <w:t xml:space="preserve">, alterada pelo Termo Aditivo </w:t>
      </w:r>
      <w:r>
        <w:rPr>
          <w:sz w:val="24"/>
          <w:szCs w:val="24"/>
          <w:highlight w:val="yellow"/>
        </w:rPr>
        <w:t>XXX</w:t>
      </w:r>
      <w:r>
        <w:rPr>
          <w:sz w:val="24"/>
          <w:szCs w:val="24"/>
        </w:rPr>
        <w:t xml:space="preserve">, protocolizado no Ministério do Trabalho e Emprego sob o n° </w:t>
      </w:r>
      <w:r>
        <w:rPr>
          <w:sz w:val="24"/>
          <w:szCs w:val="24"/>
          <w:highlight w:val="yellow"/>
        </w:rPr>
        <w:t>XXX</w:t>
      </w:r>
      <w:r>
        <w:rPr>
          <w:sz w:val="24"/>
          <w:szCs w:val="24"/>
        </w:rPr>
        <w:t xml:space="preserve">, registrado sob o número </w:t>
      </w:r>
      <w:r>
        <w:rPr>
          <w:sz w:val="24"/>
          <w:szCs w:val="24"/>
          <w:highlight w:val="yellow"/>
        </w:rPr>
        <w:t>XXX</w:t>
      </w:r>
      <w:r>
        <w:rPr>
          <w:sz w:val="24"/>
          <w:szCs w:val="24"/>
        </w:rPr>
        <w:t xml:space="preserve">, celebrada entre o </w:t>
      </w:r>
      <w:r>
        <w:rPr>
          <w:sz w:val="24"/>
          <w:szCs w:val="24"/>
          <w:highlight w:val="yellow"/>
        </w:rPr>
        <w:t xml:space="preserve">XXX </w:t>
      </w:r>
      <w:r>
        <w:rPr>
          <w:sz w:val="24"/>
          <w:szCs w:val="24"/>
        </w:rPr>
        <w:t xml:space="preserve">e o </w:t>
      </w:r>
      <w:r>
        <w:rPr>
          <w:sz w:val="24"/>
          <w:szCs w:val="24"/>
          <w:highlight w:val="yellow"/>
        </w:rPr>
        <w:t>XXX</w:t>
      </w:r>
      <w:r>
        <w:rPr>
          <w:sz w:val="24"/>
          <w:szCs w:val="24"/>
        </w:rPr>
        <w:t xml:space="preserve">. O teor integral dos documentos, podem ser acessados no endereço eletrônico: </w:t>
      </w:r>
      <w:r>
        <w:rPr>
          <w:sz w:val="24"/>
          <w:szCs w:val="24"/>
          <w:highlight w:val="yellow"/>
        </w:rPr>
        <w:t>XXX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Módulo 1 - Composição da Remuneração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salário é o indicado no </w:t>
      </w:r>
      <w:r>
        <w:rPr>
          <w:sz w:val="24"/>
          <w:szCs w:val="24"/>
          <w:highlight w:val="yellow"/>
        </w:rPr>
        <w:t>XXX</w:t>
      </w:r>
      <w:r>
        <w:rPr>
          <w:sz w:val="24"/>
          <w:szCs w:val="24"/>
        </w:rPr>
        <w:t xml:space="preserve">, disponível no endereço eletrônico: </w:t>
      </w:r>
      <w:r>
        <w:rPr>
          <w:sz w:val="24"/>
          <w:szCs w:val="24"/>
          <w:highlight w:val="yellow"/>
        </w:rPr>
        <w:t>XXX</w:t>
      </w:r>
      <w:r>
        <w:rPr>
          <w:sz w:val="24"/>
          <w:szCs w:val="24"/>
        </w:rPr>
        <w:t>.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No caso o salário dos vigilantes, diurnos e noturnos, é o seguinte: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 xml:space="preserve">VIGILANTE PATRIMONIAL: R$  </w:t>
      </w:r>
      <w:r>
        <w:rPr>
          <w:sz w:val="24"/>
          <w:szCs w:val="24"/>
          <w:highlight w:val="yellow"/>
        </w:rPr>
        <w:t>XXX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O Módulo 1 contempla o salário base, adicional de periculosidade e adicional noturno.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Para uso na memória de cálculo: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 xml:space="preserve">Salário base: </w:t>
      </w:r>
      <w:r>
        <w:rPr>
          <w:b/>
          <w:sz w:val="24"/>
          <w:szCs w:val="24"/>
        </w:rPr>
        <w:t xml:space="preserve">R$ </w:t>
      </w:r>
      <w:r>
        <w:rPr>
          <w:sz w:val="24"/>
          <w:szCs w:val="24"/>
          <w:highlight w:val="yellow"/>
        </w:rPr>
        <w:t>XXX</w:t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  <w:highlight w:val="yellow"/>
        </w:rPr>
      </w:pPr>
      <w:r>
        <w:rPr>
          <w:sz w:val="24"/>
          <w:szCs w:val="24"/>
        </w:rPr>
        <w:t xml:space="preserve">Periculosidade R$ </w:t>
      </w:r>
      <w:r>
        <w:rPr>
          <w:sz w:val="24"/>
          <w:szCs w:val="24"/>
          <w:highlight w:val="yellow"/>
        </w:rPr>
        <w:t xml:space="preserve">XXX </w:t>
      </w:r>
      <w:r>
        <w:rPr>
          <w:sz w:val="24"/>
          <w:szCs w:val="24"/>
        </w:rPr>
        <w:t xml:space="preserve">* </w:t>
      </w:r>
      <w:r>
        <w:rPr>
          <w:sz w:val="24"/>
          <w:szCs w:val="24"/>
          <w:highlight w:val="yellow"/>
        </w:rPr>
        <w:t>XX</w:t>
      </w:r>
      <w:r>
        <w:rPr>
          <w:sz w:val="24"/>
          <w:szCs w:val="24"/>
        </w:rPr>
        <w:t xml:space="preserve">% = </w:t>
      </w:r>
      <w:r>
        <w:rPr>
          <w:b/>
          <w:sz w:val="24"/>
          <w:szCs w:val="24"/>
        </w:rPr>
        <w:t xml:space="preserve">R$ </w:t>
      </w:r>
      <w:r>
        <w:rPr>
          <w:sz w:val="24"/>
          <w:szCs w:val="24"/>
          <w:highlight w:val="yellow"/>
        </w:rPr>
        <w:t>XXX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Adicional noturno, conforme a fórmula: </w:t>
      </w:r>
      <w:r>
        <w:rPr>
          <w:sz w:val="24"/>
          <w:szCs w:val="24"/>
          <w:highlight w:val="yellow"/>
        </w:rPr>
        <w:t>XXX</w:t>
      </w:r>
      <w:r>
        <w:rPr>
          <w:sz w:val="24"/>
          <w:szCs w:val="24"/>
        </w:rPr>
        <w:t>, onde: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color w:val="990000"/>
          <w:sz w:val="24"/>
          <w:szCs w:val="24"/>
          <w:highlight w:val="yellow"/>
        </w:rPr>
      </w:pPr>
      <w:r>
        <w:rPr>
          <w:color w:val="990000"/>
          <w:sz w:val="24"/>
          <w:szCs w:val="24"/>
          <w:shd w:fill="FFF2CC" w:val="clear"/>
        </w:rPr>
        <w:t>A LICITANTE DEVERÁ DESCREVER A FÓRMULA UTILIZADA PARA CADA UM DOS CÁLCULOS EXISTENTES NA PLANILHA DE CUSTOS, LEMBRANDO DE EXPLICITAR O SIGNIFICADO DE CADA NÚMERO, COMO NOS EXEMPLOS ABAIXO: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color w:val="000000"/>
          <w:sz w:val="24"/>
          <w:szCs w:val="24"/>
          <w:highlight w:val="yellow"/>
        </w:rPr>
      </w:pPr>
      <w:r>
        <w:rPr>
          <w:color w:val="000000"/>
          <w:sz w:val="24"/>
          <w:szCs w:val="24"/>
          <w:highlight w:val="yellow"/>
        </w:rPr>
        <w:t>187 = média de horas mensais trabalhadas</w:t>
      </w:r>
    </w:p>
    <w:p>
      <w:pPr>
        <w:pStyle w:val="Normal1"/>
        <w:spacing w:lineRule="auto" w:line="240" w:before="0" w:after="0"/>
        <w:jc w:val="both"/>
        <w:rPr>
          <w:color w:val="000000"/>
          <w:sz w:val="24"/>
          <w:szCs w:val="24"/>
          <w:highlight w:val="yellow"/>
        </w:rPr>
      </w:pPr>
      <w:r>
        <w:rPr>
          <w:color w:val="000000"/>
          <w:sz w:val="24"/>
          <w:szCs w:val="24"/>
          <w:highlight w:val="yellow"/>
        </w:rPr>
        <w:t>105 = médias de horas noturnas trabalhadas mensalmente</w:t>
      </w:r>
    </w:p>
    <w:p>
      <w:pPr>
        <w:pStyle w:val="Normal1"/>
        <w:spacing w:lineRule="auto" w:line="240" w:before="0" w:after="0"/>
        <w:jc w:val="both"/>
        <w:rPr>
          <w:color w:val="000000"/>
          <w:sz w:val="24"/>
          <w:szCs w:val="24"/>
          <w:highlight w:val="yellow"/>
        </w:rPr>
      </w:pPr>
      <w:r>
        <w:rPr>
          <w:color w:val="000000"/>
          <w:sz w:val="24"/>
          <w:szCs w:val="24"/>
          <w:highlight w:val="yellow"/>
        </w:rPr>
        <w:t>0,4 = 40% em forma decimal, representando o valor do adicional noturno conforme legislação.</w:t>
      </w:r>
    </w:p>
    <w:p>
      <w:pPr>
        <w:pStyle w:val="Normal1"/>
        <w:spacing w:lineRule="auto" w:line="240" w:before="0"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color w:val="000000"/>
          <w:sz w:val="24"/>
          <w:szCs w:val="24"/>
          <w:highlight w:val="yellow"/>
        </w:rPr>
      </w:pPr>
      <w:r>
        <w:rPr>
          <w:color w:val="000000"/>
          <w:sz w:val="24"/>
          <w:szCs w:val="24"/>
          <w:highlight w:val="yellow"/>
        </w:rPr>
        <w:t xml:space="preserve">((1.511,50 + 453,45) /187)*105 * 0,4 </w:t>
      </w:r>
      <w:r>
        <w:rPr>
          <w:b/>
          <w:color w:val="000000"/>
          <w:sz w:val="24"/>
          <w:szCs w:val="24"/>
          <w:highlight w:val="yellow"/>
        </w:rPr>
        <w:t>= 441,33</w:t>
      </w:r>
    </w:p>
    <w:p>
      <w:pPr>
        <w:pStyle w:val="Normal1"/>
        <w:spacing w:lineRule="auto" w:line="240" w:before="0" w:after="0"/>
        <w:jc w:val="both"/>
        <w:rPr>
          <w:b/>
          <w:b/>
          <w:color w:val="000000"/>
          <w:sz w:val="24"/>
          <w:szCs w:val="24"/>
          <w:highlight w:val="yellow"/>
        </w:rPr>
      </w:pPr>
      <w:r>
        <w:rPr>
          <w:b/>
          <w:color w:val="000000"/>
          <w:sz w:val="24"/>
          <w:szCs w:val="24"/>
          <w:highlight w:val="yellow"/>
        </w:rPr>
      </w:r>
    </w:p>
    <w:p>
      <w:pPr>
        <w:pStyle w:val="Normal1"/>
        <w:spacing w:lineRule="auto" w:line="240" w:before="0" w:after="0"/>
        <w:jc w:val="both"/>
        <w:rPr>
          <w:color w:val="000000"/>
          <w:sz w:val="24"/>
          <w:szCs w:val="24"/>
          <w:highlight w:val="yellow"/>
        </w:rPr>
      </w:pPr>
      <w:r>
        <w:rPr>
          <w:color w:val="000000"/>
          <w:sz w:val="24"/>
          <w:szCs w:val="24"/>
          <w:highlight w:val="yellow"/>
        </w:rPr>
        <w:t>Reflexo do adicional noturno no descanso semanal remunerado, fórmula:</w:t>
      </w:r>
    </w:p>
    <w:p>
      <w:pPr>
        <w:pStyle w:val="Normal1"/>
        <w:spacing w:lineRule="auto" w:line="240" w:before="0" w:after="0"/>
        <w:jc w:val="both"/>
        <w:rPr>
          <w:color w:val="000000"/>
          <w:sz w:val="24"/>
          <w:szCs w:val="24"/>
          <w:highlight w:val="yellow"/>
        </w:rPr>
      </w:pPr>
      <w:r>
        <w:rPr>
          <w:color w:val="000000"/>
          <w:sz w:val="24"/>
          <w:szCs w:val="24"/>
          <w:highlight w:val="yellow"/>
        </w:rPr>
      </w:r>
    </w:p>
    <w:p>
      <w:pPr>
        <w:pStyle w:val="Normal1"/>
        <w:spacing w:lineRule="auto" w:line="240" w:before="0" w:after="0"/>
        <w:jc w:val="both"/>
        <w:rPr>
          <w:color w:val="000000"/>
          <w:sz w:val="24"/>
          <w:szCs w:val="24"/>
          <w:highlight w:val="yellow"/>
        </w:rPr>
      </w:pPr>
      <w:r>
        <w:rPr>
          <w:color w:val="000000"/>
          <w:sz w:val="24"/>
          <w:szCs w:val="24"/>
          <w:highlight w:val="yellow"/>
        </w:rPr>
        <w:t>Valor do adicional noturno / 25 dias úteis no mês * domingos e feriados no mês</w:t>
      </w:r>
    </w:p>
    <w:p>
      <w:pPr>
        <w:pStyle w:val="Normal1"/>
        <w:spacing w:lineRule="auto" w:line="240" w:before="0" w:after="0"/>
        <w:jc w:val="both"/>
        <w:rPr>
          <w:color w:val="000000"/>
          <w:sz w:val="24"/>
          <w:szCs w:val="24"/>
          <w:highlight w:val="yellow"/>
        </w:rPr>
      </w:pPr>
      <w:r>
        <w:rPr>
          <w:color w:val="000000"/>
          <w:sz w:val="24"/>
          <w:szCs w:val="24"/>
          <w:highlight w:val="yellow"/>
        </w:rPr>
      </w:r>
    </w:p>
    <w:p>
      <w:pPr>
        <w:pStyle w:val="Normal1"/>
        <w:spacing w:lineRule="auto" w:line="240" w:before="0" w:after="0"/>
        <w:jc w:val="both"/>
        <w:rPr>
          <w:b/>
          <w:b/>
          <w:color w:val="000000"/>
          <w:sz w:val="24"/>
          <w:szCs w:val="24"/>
          <w:highlight w:val="yellow"/>
        </w:rPr>
      </w:pPr>
      <w:r>
        <w:rPr>
          <w:color w:val="000000"/>
          <w:sz w:val="24"/>
          <w:szCs w:val="24"/>
          <w:highlight w:val="yellow"/>
        </w:rPr>
        <w:t xml:space="preserve">R$ 441,33 / 25 * 5 = </w:t>
      </w:r>
      <w:r>
        <w:rPr>
          <w:b/>
          <w:color w:val="000000"/>
          <w:sz w:val="24"/>
          <w:szCs w:val="24"/>
          <w:highlight w:val="yellow"/>
        </w:rPr>
        <w:t>R$ 88,27</w:t>
      </w:r>
    </w:p>
    <w:p>
      <w:pPr>
        <w:pStyle w:val="Normal1"/>
        <w:spacing w:lineRule="auto" w:line="240" w:before="0" w:after="0"/>
        <w:jc w:val="both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p>
      <w:pPr>
        <w:pStyle w:val="Normal1"/>
        <w:spacing w:lineRule="auto" w:line="240" w:before="0" w:after="0"/>
        <w:jc w:val="center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Módulo 2 - Encargos e Benefícios Anuais, Mensais e Diários</w:t>
      </w:r>
    </w:p>
    <w:p>
      <w:pPr>
        <w:pStyle w:val="Normal1"/>
        <w:spacing w:lineRule="auto" w:line="240" w:before="0" w:after="0"/>
        <w:jc w:val="both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Submódulo 2.1 - 13º (décimo terceiro) Salário, Férias e Adicional de Férias</w:t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2.1 A - Adicional de férias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</w:r>
    </w:p>
    <w:p>
      <w:pPr>
        <w:pStyle w:val="Normal1"/>
        <w:spacing w:lineRule="auto" w:line="240" w:before="0" w:after="0"/>
        <w:jc w:val="both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Fórmula adicional férias:</w:t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  <w:highlight w:val="yellow"/>
          <w:u w:val="single"/>
        </w:rPr>
      </w:pPr>
      <w:r>
        <w:rPr>
          <w:sz w:val="24"/>
          <w:szCs w:val="24"/>
          <w:highlight w:val="yellow"/>
        </w:rPr>
        <w:t>XXX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</w:r>
    </w:p>
    <w:p>
      <w:pPr>
        <w:pStyle w:val="Normal1"/>
        <w:spacing w:lineRule="auto" w:line="240" w:before="0" w:after="0"/>
        <w:jc w:val="both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Fórmula férias: 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XXX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2.1 B - 13º Salário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XXX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Submódulo 2.2 - Encargos Previdenciários (GPS), Fundo de Garantia por Tempo de Serviço (FGTS) e outras contribuições.</w:t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XXX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Submódulo 2.3 - Benefícios Mensais e Diários.</w:t>
      </w:r>
    </w:p>
    <w:p>
      <w:pPr>
        <w:pStyle w:val="Normal1"/>
        <w:spacing w:lineRule="auto" w:line="240" w:before="0" w:after="0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p>
      <w:pPr>
        <w:pStyle w:val="Normal1"/>
        <w:spacing w:lineRule="auto" w:line="240" w:before="0" w:after="0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2.3 A - Transporte:</w:t>
      </w:r>
    </w:p>
    <w:p>
      <w:pPr>
        <w:pStyle w:val="Normal1"/>
        <w:spacing w:lineRule="auto" w:line="240" w:before="0" w:after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color w:val="000000"/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XXX</w:t>
      </w:r>
    </w:p>
    <w:p>
      <w:pPr>
        <w:pStyle w:val="Normal1"/>
        <w:spacing w:lineRule="auto" w:line="240" w:before="0"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2.3 B - Auxílio-Refeição/Alimentação - mensal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  <w:u w:val="single"/>
        </w:rPr>
      </w:pPr>
      <w:r>
        <w:rPr>
          <w:sz w:val="24"/>
          <w:szCs w:val="24"/>
          <w:highlight w:val="yellow"/>
        </w:rPr>
        <w:t>XXX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2.3 D - Benefício Social e Familiar</w:t>
      </w:r>
    </w:p>
    <w:p>
      <w:pPr>
        <w:pStyle w:val="Normal1"/>
        <w:spacing w:lineRule="auto" w:line="240" w:before="0" w:after="0"/>
        <w:jc w:val="both"/>
        <w:rPr>
          <w:i/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i/>
          <w:i/>
          <w:color w:val="000000"/>
          <w:sz w:val="24"/>
          <w:szCs w:val="24"/>
        </w:rPr>
      </w:pPr>
      <w:r>
        <w:rPr>
          <w:sz w:val="24"/>
          <w:szCs w:val="24"/>
          <w:highlight w:val="yellow"/>
        </w:rPr>
        <w:t>XXX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2.3 E - Seguro de Vida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  <w:highlight w:val="yellow"/>
        </w:rPr>
        <w:t>XXX</w:t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</w:r>
    </w:p>
    <w:p>
      <w:pPr>
        <w:pStyle w:val="Normal1"/>
        <w:spacing w:lineRule="auto" w:line="240" w:before="0" w:after="0"/>
        <w:jc w:val="both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2.3 F - Assistência Odontológica</w:t>
      </w:r>
    </w:p>
    <w:p>
      <w:pPr>
        <w:pStyle w:val="Normal1"/>
        <w:spacing w:lineRule="auto" w:line="240" w:before="0" w:after="0"/>
        <w:jc w:val="both"/>
        <w:rPr>
          <w:i/>
          <w:i/>
          <w:sz w:val="24"/>
          <w:szCs w:val="24"/>
        </w:rPr>
      </w:pPr>
      <w:r>
        <w:rPr>
          <w:i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  <w:u w:val="single"/>
        </w:rPr>
      </w:pPr>
      <w:r>
        <w:rPr>
          <w:sz w:val="24"/>
          <w:szCs w:val="24"/>
          <w:highlight w:val="yellow"/>
        </w:rPr>
        <w:t>XXX</w:t>
      </w:r>
    </w:p>
    <w:p>
      <w:pPr>
        <w:pStyle w:val="Normal1"/>
        <w:spacing w:lineRule="auto" w:line="240" w:before="0" w:after="0"/>
        <w:jc w:val="both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2.3 G - Assistência Médica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i/>
          <w:i/>
          <w:sz w:val="24"/>
          <w:szCs w:val="24"/>
        </w:rPr>
      </w:pPr>
      <w:r>
        <w:rPr>
          <w:i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i/>
          <w:i/>
          <w:sz w:val="24"/>
          <w:szCs w:val="24"/>
        </w:rPr>
      </w:pPr>
      <w:r>
        <w:rPr>
          <w:sz w:val="24"/>
          <w:szCs w:val="24"/>
          <w:highlight w:val="yellow"/>
        </w:rPr>
        <w:t>XXX</w:t>
      </w:r>
    </w:p>
    <w:p>
      <w:pPr>
        <w:pStyle w:val="Normal1"/>
        <w:spacing w:lineRule="auto" w:line="240" w:before="0" w:after="0"/>
        <w:jc w:val="both"/>
        <w:rPr>
          <w:i/>
          <w:i/>
          <w:sz w:val="24"/>
          <w:szCs w:val="24"/>
        </w:rPr>
      </w:pPr>
      <w:r>
        <w:rPr>
          <w:i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</w:r>
    </w:p>
    <w:p>
      <w:pPr>
        <w:pStyle w:val="Normal1"/>
        <w:spacing w:lineRule="auto" w:line="240" w:before="0" w:after="0"/>
        <w:jc w:val="both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Módulo 3 - Provisão para Rescisão</w:t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3 A - Aviso Prévio Indenizado</w:t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  <w:highlight w:val="yellow"/>
        </w:rPr>
        <w:t>XXX</w:t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3 B - Incidência de FGTS sobre o aviso prévio indenizado</w:t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  <w:highlight w:val="yellow"/>
        </w:rPr>
        <w:t>XXX</w:t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3 C - Multa de 40% em caso de demissões mediante aviso prévio indenizado </w:t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  <w:highlight w:val="yellow"/>
        </w:rPr>
        <w:t>XXX</w:t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3 D - Aviso Prévio Trabalhado</w:t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  <w:highlight w:val="yellow"/>
        </w:rPr>
        <w:t>XXX</w:t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3 E - Incidência de encargos na concessão do aviso prévio trabalhado</w:t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  <w:highlight w:val="yellow"/>
        </w:rPr>
        <w:t>XXX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3 F - Multa de 40% em caso de demissões mediante aviso prévio trabalhado </w:t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  <w:highlight w:val="yellow"/>
        </w:rPr>
        <w:t>XXX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Módulo 4 - Custo de Reposição do Profissional Ausente</w:t>
      </w:r>
    </w:p>
    <w:p>
      <w:pPr>
        <w:pStyle w:val="Normal1"/>
        <w:spacing w:lineRule="auto" w:line="240" w:before="0" w:after="0"/>
        <w:jc w:val="both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Submódulo 4.1 - Ausências Legais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4.1 A - Ausências legais </w:t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highlight w:val="yellow"/>
        </w:rPr>
        <w:t>XXX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4.1 B - Licença paternidade </w:t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  <w:u w:val="single"/>
        </w:rPr>
      </w:pPr>
      <w:r>
        <w:rPr>
          <w:sz w:val="24"/>
          <w:szCs w:val="24"/>
          <w:highlight w:val="yellow"/>
        </w:rPr>
        <w:t>XXX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4.1 C - Ausência por acidente de trabalho</w:t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  <w:highlight w:val="yellow"/>
        </w:rPr>
        <w:t>XXX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color w:val="990000"/>
          <w:sz w:val="24"/>
          <w:szCs w:val="24"/>
          <w:highlight w:val="yellow"/>
        </w:rPr>
      </w:pPr>
      <w:r>
        <w:rPr>
          <w:color w:val="990000"/>
          <w:sz w:val="24"/>
          <w:szCs w:val="24"/>
          <w:shd w:fill="FFE599" w:val="clear"/>
        </w:rPr>
        <w:t>LEMBRAMOS AOS LICITANTES QUE CADA FÓRMULA APRESENTADA NA PLANILHA DEVERÁ SER DESCRITA NO MEMORIAL DE CÁLCULO COM A EXPLICAÇÃO DE CADA UM DOS VALORES, CONFORME EXEMPLO ABAIXO: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Fórmula </w:t>
      </w:r>
      <w:r>
        <w:rPr>
          <w:sz w:val="24"/>
          <w:szCs w:val="24"/>
          <w:highlight w:val="yellow"/>
        </w:rPr>
        <w:t>XXX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Onde: 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R$ 2.494,54 = remuneração mensal do posto de Oficial Polivalente (Módulo 1)  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30 = número de dias no mês, para apuração do salário/dia 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5 = número estimado de faltas no ano por motivo de doença acidentária ou acidente do trabalho 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12 = número de meses no ano, para apuração do custo mensal</w:t>
      </w:r>
    </w:p>
    <w:p>
      <w:pPr>
        <w:pStyle w:val="Normal1"/>
        <w:spacing w:lineRule="auto" w:line="240" w:before="0" w:after="0"/>
        <w:jc w:val="both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Módulo 5 - Insumos Diversos</w:t>
      </w:r>
    </w:p>
    <w:p>
      <w:pPr>
        <w:pStyle w:val="Normal1"/>
        <w:spacing w:lineRule="auto" w:line="240" w:before="0" w:after="0"/>
        <w:jc w:val="both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color w:val="000000"/>
          <w:sz w:val="24"/>
          <w:szCs w:val="24"/>
        </w:rPr>
      </w:pPr>
      <w:r>
        <w:rPr>
          <w:sz w:val="24"/>
          <w:szCs w:val="24"/>
          <w:highlight w:val="yellow"/>
        </w:rPr>
        <w:t>XXX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Módulo 6 - Custos Indiretos, Tributos e Lucro</w:t>
      </w:r>
    </w:p>
    <w:p>
      <w:pPr>
        <w:pStyle w:val="Normal1"/>
        <w:spacing w:lineRule="auto" w:line="240" w:before="0" w:after="0"/>
        <w:jc w:val="both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6 A - Custos Indiretos</w:t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  <w:highlight w:val="yellow"/>
        </w:rPr>
        <w:t>XXX</w:t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6 B - Lucro</w:t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  <w:highlight w:val="yellow"/>
        </w:rPr>
        <w:t>XXX</w:t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6 C - Tributos</w:t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  <w:u w:val="single"/>
        </w:rPr>
      </w:pPr>
      <w:r>
        <w:rPr>
          <w:sz w:val="24"/>
          <w:szCs w:val="24"/>
          <w:highlight w:val="yellow"/>
        </w:rPr>
        <w:t>XXX</w:t>
      </w:r>
    </w:p>
    <w:p>
      <w:pPr>
        <w:pStyle w:val="Normal1"/>
        <w:spacing w:lineRule="auto" w:line="240" w:before="0" w:after="0"/>
        <w:jc w:val="both"/>
        <w:rPr>
          <w:b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</w:r>
    </w:p>
    <w:p>
      <w:pPr>
        <w:pStyle w:val="Normal1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  <w:bookmarkStart w:id="0" w:name="_heading=h.30j0zll"/>
      <w:bookmarkStart w:id="1" w:name="_heading=h.30j0zll"/>
      <w:bookmarkEnd w:id="1"/>
    </w:p>
    <w:p>
      <w:pPr>
        <w:pStyle w:val="Normal1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  <w:bookmarkStart w:id="2" w:name="_heading=h.qvsmgwkpp36"/>
      <w:bookmarkStart w:id="3" w:name="_heading=h.qvsmgwkpp36"/>
      <w:bookmarkEnd w:id="3"/>
    </w:p>
    <w:p>
      <w:pPr>
        <w:pStyle w:val="Normal1"/>
        <w:spacing w:lineRule="auto" w:line="240" w:before="0" w:after="0"/>
        <w:rPr>
          <w:sz w:val="24"/>
          <w:szCs w:val="24"/>
        </w:rPr>
      </w:pPr>
      <w:bookmarkStart w:id="4" w:name="_heading=h.m0e6m1z8vbl"/>
      <w:bookmarkEnd w:id="4"/>
      <w:r>
        <w:rPr>
          <w:sz w:val="24"/>
          <w:szCs w:val="24"/>
        </w:rPr>
        <w:t xml:space="preserve">Data da apresentação do memorial de Cálculo: </w:t>
      </w:r>
      <w:r>
        <w:rPr>
          <w:sz w:val="24"/>
          <w:szCs w:val="24"/>
          <w:highlight w:val="yellow"/>
        </w:rPr>
        <w:t>_____/_____/</w:t>
      </w:r>
      <w:r>
        <w:rPr>
          <w:sz w:val="24"/>
          <w:szCs w:val="24"/>
        </w:rPr>
        <w:t>2021.</w:t>
      </w:r>
    </w:p>
    <w:p>
      <w:pPr>
        <w:pStyle w:val="Normal1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  <w:bookmarkStart w:id="5" w:name="_heading=h.ktvjsazl3m"/>
      <w:bookmarkStart w:id="6" w:name="_heading=h.ktvjsazl3m"/>
      <w:bookmarkEnd w:id="6"/>
    </w:p>
    <w:p>
      <w:pPr>
        <w:pStyle w:val="Normal1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  <w:bookmarkStart w:id="7" w:name="_heading=h.g9usxt6ygwdl"/>
      <w:bookmarkStart w:id="8" w:name="_heading=h.g9usxt6ygwdl"/>
      <w:bookmarkEnd w:id="8"/>
    </w:p>
    <w:p>
      <w:pPr>
        <w:pStyle w:val="Normal1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  <w:bookmarkStart w:id="9" w:name="_heading=h.u84j37oklkt2"/>
      <w:bookmarkStart w:id="10" w:name="_heading=h.u84j37oklkt2"/>
      <w:bookmarkEnd w:id="10"/>
    </w:p>
    <w:p>
      <w:pPr>
        <w:pStyle w:val="Normal1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  <w:bookmarkStart w:id="11" w:name="_heading=h.cxfwirwijoqa"/>
      <w:bookmarkStart w:id="12" w:name="_heading=h.cxfwirwijoqa"/>
      <w:bookmarkEnd w:id="12"/>
    </w:p>
    <w:p>
      <w:pPr>
        <w:pStyle w:val="Normal1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  <w:bookmarkStart w:id="13" w:name="_heading=h.93evpfj4p3hu"/>
      <w:bookmarkStart w:id="14" w:name="_heading=h.93evpfj4p3hu"/>
      <w:bookmarkEnd w:id="14"/>
    </w:p>
    <w:p>
      <w:pPr>
        <w:pStyle w:val="Normal1"/>
        <w:spacing w:lineRule="auto" w:line="240" w:before="0" w:after="0"/>
        <w:jc w:val="center"/>
        <w:rPr>
          <w:sz w:val="24"/>
          <w:szCs w:val="24"/>
        </w:rPr>
      </w:pPr>
      <w:bookmarkStart w:id="15" w:name="_heading=h.8o14xoli83tp"/>
      <w:bookmarkEnd w:id="15"/>
      <w:r>
        <w:rPr>
          <w:sz w:val="24"/>
          <w:szCs w:val="24"/>
        </w:rPr>
        <w:t>Assinatura do Representante da empresa</w:t>
      </w:r>
    </w:p>
    <w:sectPr>
      <w:type w:val="nextPage"/>
      <w:pgSz w:w="11906" w:h="16838"/>
      <w:pgMar w:left="1134" w:right="1134" w:header="0" w:top="1701" w:footer="0" w:bottom="85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/>
    </w:pPrDefault>
  </w:docDefault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link w:val="Ttulo1Char"/>
    <w:uiPriority w:val="9"/>
    <w:qFormat/>
    <w:rsid w:val="004e0b94"/>
    <w:pPr>
      <w:keepNext w:val="true"/>
      <w:keepLines/>
      <w:suppressAutoHyphens w:val="true"/>
      <w:spacing w:lineRule="auto" w:line="240" w:before="0" w:after="0"/>
      <w:outlineLvl w:val="0"/>
    </w:pPr>
    <w:rPr>
      <w:rFonts w:eastAsia="" w:cs="Mangal" w:eastAsiaTheme="majorEastAsia"/>
      <w:b/>
      <w:color w:val="000000" w:themeColor="text1"/>
      <w:kern w:val="2"/>
      <w:sz w:val="24"/>
      <w:szCs w:val="29"/>
      <w:lang w:eastAsia="zh-CN" w:bidi="hi-IN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kdaInternet">
    <w:name w:val="Link da Internet"/>
    <w:basedOn w:val="DefaultParagraphFont"/>
    <w:uiPriority w:val="99"/>
    <w:unhideWhenUsed/>
    <w:rsid w:val="00ac266a"/>
    <w:rPr>
      <w:color w:val="0000FF"/>
      <w:u w:val="single"/>
    </w:rPr>
  </w:style>
  <w:style w:type="character" w:styleId="Ttulo1Char" w:customStyle="1">
    <w:name w:val="Título 1 Char"/>
    <w:basedOn w:val="DefaultParagraphFont"/>
    <w:link w:val="Ttulo1"/>
    <w:uiPriority w:val="9"/>
    <w:qFormat/>
    <w:rsid w:val="004e0b94"/>
    <w:rPr>
      <w:rFonts w:eastAsia="" w:cs="Mangal" w:eastAsiaTheme="majorEastAsia"/>
      <w:b/>
      <w:color w:val="000000" w:themeColor="text1"/>
      <w:kern w:val="2"/>
      <w:sz w:val="24"/>
      <w:szCs w:val="29"/>
      <w:lang w:eastAsia="zh-CN" w:bidi="hi-IN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4527cf"/>
    <w:rPr>
      <w:color w:val="954F72" w:themeColor="followedHyperlink"/>
      <w:u w:val="singl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2177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Ki1c1E97MJjCs72NGsEqL64DVLA==">AMUW2mVehMblQEIzTw40hyaxPgjx3v7iKXtJIxRrRlswMBaZvIfAFbx3f560WhSof17/avhntdibfSpHJy3ICNhmXPkG7opnxXWNTOpm9+Xy3+bbCpSEzKdcV8fhchmkFtidE13nDhd6I2Ohzhvg7tsyuLgUh7NSJqhQuxv6D6b28IlQNVeuL3XZvYTjmc1C6Vm3ZISLN9faxdOtdQjWZUCt+PJEhSsNJGxwSK/AXOzVDzDkvyl0X5qfyPvxXbzpP/TYBrtFHo1mPd6Kw7rb8v/Ikz4a3y2GZH67oj59yNiHOvvkdt52k+0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LibreOffice/6.2.8.2$Windows_X86_64 LibreOffice_project/f82ddfca21ebc1e222a662a32b25c0c9d20169ee</Application>
  <Pages>4</Pages>
  <Words>647</Words>
  <Characters>3123</Characters>
  <CharactersWithSpaces>3698</CharactersWithSpaces>
  <Paragraphs>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2020-09-29T18:07:00Z</dcterms:created>
  <dc:creator>Marcelo</dc:creator>
  <dc:description/>
  <dc:language>pt-BR</dc:language>
  <cp:lastModifiedBy/>
  <dcterms:modified xsi:type="dcterms:W3CDTF">2021-10-29T13:30:33Z</dcterms:modified>
  <cp:revision>1</cp:revision>
  <dc:subject/>
  <dc:title/>
</cp:coreProperties>
</file>