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III - TABELA DE SOLICITAÇÃO DE PONTUAÇÃO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7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PROCESSO SELETIVO DO </w:t>
      </w:r>
      <w:r w:rsidDel="00000000" w:rsidR="00000000" w:rsidRPr="00000000">
        <w:rPr>
          <w:b w:val="1"/>
          <w:sz w:val="22"/>
          <w:szCs w:val="22"/>
          <w:rtl w:val="0"/>
        </w:rPr>
        <w:t xml:space="preserve">MESTRADO PROFISSIONAL EM COMPUTAÇÃO APLICADA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– IFES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Nome do(a) Candidato(a):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Ind w:w="-108.0" w:type="dxa"/>
        <w:tblLayout w:type="fixed"/>
        <w:tblLook w:val="0000"/>
      </w:tblPr>
      <w:tblGrid>
        <w:gridCol w:w="683"/>
        <w:gridCol w:w="2334"/>
        <w:gridCol w:w="1050"/>
        <w:gridCol w:w="906"/>
        <w:gridCol w:w="638"/>
        <w:gridCol w:w="2042"/>
        <w:gridCol w:w="1701"/>
        <w:tblGridChange w:id="0">
          <w:tblGrid>
            <w:gridCol w:w="683"/>
            <w:gridCol w:w="2334"/>
            <w:gridCol w:w="1050"/>
            <w:gridCol w:w="906"/>
            <w:gridCol w:w="638"/>
            <w:gridCol w:w="2042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Produções B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ibliográficas e Técnicas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 Área de Ciência da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Documentação Comprobatória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Números da(s) página(s) do arquivo da documentação comprobatória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Qualis A1, A2 ou B1, sendo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Qualis A1, A2 ou B1, não sendo 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lineRule="auto"/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Qualis B2 a B5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sendo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6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6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6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Qualis B2 a B5, não sendo 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lineRule="auto"/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Qualis C ou sem Qualis com corpo de revisores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sendo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Artigos completos em periódicos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Qualis C ou sem Qualis com corpo de revisores, não sendo o primeiro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7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7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periódico que contenha o título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7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ISSN do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lineRule="auto"/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Livro ou Capítulo de livros com ISBN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(no máximo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0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Capa do livro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0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 livro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0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Ficha catalográfica do livro com o ISBN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0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livro/capítulo,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Trabalhos publicados em eventos técnicos-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científicos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dos anais OU certificado de apresentação OU certificado de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Trabalhos publicados em eventos técnicos-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científicos 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dos anais OU certificado de apresentação OU certificado de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Trabalhos publicados em eventos técnicos-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científicos regionais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Primeira página do artigo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índice dos anais OU certificado de apresentação OU certificado de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120" w:lineRule="auto"/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Registro de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Patente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Registro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6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Certificado do INPI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20" w:line="288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20"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Parcia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Experiência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120"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Documentação Comprobatória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Números da(s) página(s) do arquivo da documentação comprobatória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pós-graduação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 área de 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(máximo de 10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3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Certificado de conclusão de pós-graduação (frente e verso)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aprovação em disciplina com carga horária de pelo menos 30 horas em curso de pós-graduação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 área de computação</w:t>
            </w:r>
          </w:p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(máximo de 15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por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4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Declaração do PPG indicando o nome da disciplina, a nota na disciplina, a carga horária da disciplina, o semestre em que foi cursado e a situação de aprovação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Iniciação científica (IC) ou membro de projeto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 por 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Certificado de IC ou de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claração do coordenador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Iniciação tecnológica (IT) ou membro de projeto de extensão, desenvolvimento tecnológico ou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por 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5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Certificado de IT ou declaração do coordenador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por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Declaração do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(máximo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5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Documentação Comprobatória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Números da(s) página(s) do arquivo da documentação comprobatória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Experiência Profissional na área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(no máximo 25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120" w:lineRule="auto"/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carteira de trabalho em que o cargo seja expl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ícito que é da área de computação OU d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eclaração do setor de RH ou equivalente da empresa com a descrição das atividades OU contrato de que é śocio de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120" w:lineRule="auto"/>
              <w:ind w:left="0"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Profissional na área de 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 máximo 5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por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2"/>
              </w:numPr>
              <w:tabs>
                <w:tab w:val="left" w:leader="none" w:pos="0"/>
              </w:tabs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Contrato de estágio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120"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Parcia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left="0" w:hanging="2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GERAL </w:t>
            </w:r>
          </w:p>
          <w:p w:rsidR="00000000" w:rsidDel="00000000" w:rsidP="00000000" w:rsidRDefault="00000000" w:rsidRPr="00000000" w14:paraId="000000D3">
            <w:pPr>
              <w:spacing w:after="12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(Máximo de 100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12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17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8"/>
        </w:numPr>
        <w:tabs>
          <w:tab w:val="left" w:leader="none" w:pos="0"/>
        </w:tabs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Para cada linha, dos itens 1.1 a 1.11, 2.1 a 2.5 e 3.1 e 3.2, se as 3 (três) colunas de “Quantidade”, “Total” e “números da(s) página(s) do arquivo da documentação comprobatória” não estiverem preenchidas, a pontuação dessa linha será 0 (zero).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8"/>
        </w:numPr>
        <w:tabs>
          <w:tab w:val="left" w:leader="none" w:pos="0"/>
        </w:tabs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Para as linhas “Total Parcial”, preencha o total do item 1, 2 e 3 correspondente.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8"/>
        </w:numPr>
        <w:tabs>
          <w:tab w:val="left" w:leader="none" w:pos="0"/>
        </w:tabs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Na linha “Total Geral”, preencha a soma dos 3 totais parciais.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8"/>
        </w:numPr>
        <w:tabs>
          <w:tab w:val="left" w:leader="none" w:pos="0"/>
        </w:tabs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documentação comprobatória é composta por todos os itens listados. Por exemplo, para o item 1.1 devem ser apresentados pelo menos 3 documentos listados como A,, B e C: a primeira página do artigo, o índice do periódico que contém o título do artigo e o ISSN do periódico.</w:t>
      </w:r>
    </w:p>
    <w:p w:rsidR="00000000" w:rsidDel="00000000" w:rsidP="00000000" w:rsidRDefault="00000000" w:rsidRPr="00000000" w14:paraId="000000DE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O qualis dos artigos em periódicos da produção bibliográfica pode ser conferida na página: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70" w:lineRule="auto"/>
        <w:ind w:left="0" w:hanging="2"/>
        <w:jc w:val="both"/>
        <w:rPr>
          <w:sz w:val="22"/>
          <w:szCs w:val="22"/>
        </w:rPr>
      </w:pPr>
      <w:hyperlink r:id="rId7">
        <w:r w:rsidDel="00000000" w:rsidR="00000000" w:rsidRPr="00000000">
          <w:rPr>
            <w:color w:val="000080"/>
            <w:sz w:val="22"/>
            <w:szCs w:val="22"/>
            <w:u w:val="single"/>
            <w:rtl w:val="0"/>
          </w:rPr>
          <w:t xml:space="preserve">https://sucupira.capes.gov.br/sucupira/public/consultas/coleta/veiculoPublicacaoQualis/listaConsultaGeralPeriodicos.jsf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escolhendo a opção de “Classificações de periódicos quadriênio 2013-2016” em Evento de Classificação e selecionando a opção “Ciência da Computação” em Área de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O qualis dos artigos em eventos será avaliado de acordo com a lista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70" w:lineRule="auto"/>
        <w:ind w:left="0" w:hanging="2"/>
        <w:jc w:val="both"/>
        <w:rPr>
          <w:sz w:val="22"/>
          <w:szCs w:val="22"/>
        </w:rPr>
      </w:pPr>
      <w:hyperlink r:id="rId8">
        <w:r w:rsidDel="00000000" w:rsidR="00000000" w:rsidRPr="00000000">
          <w:rPr>
            <w:color w:val="000080"/>
            <w:sz w:val="22"/>
            <w:szCs w:val="22"/>
            <w:u w:val="single"/>
            <w:rtl w:val="0"/>
          </w:rPr>
          <w:t xml:space="preserve">http://www3.decom.ufop.br/pos/site_media/uploads_ppgcc/qualis_conferencia_ccomp.pdf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 no site: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https://ppgcc.github.io/discentesPPGCC/pt-BR/qualis/#aba-conferencias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Cada produção bibliográfica só poderá ser contabilizada uma única vez. Por exemplo, há eventos em que o artigo é publicado nos anais do evento e também em uma outra produção, tal como a LNCS (Lecture notes in computer science). Assim, considerar-se-á como duplicação as produções de títulos idênticos.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A contabilização do semestre deve ser completa, isto é, deve ser de pelo menos 6 meses completos. Da mesma forma, o ano deve ser completo, isto é, pelo menos 12 meses. Só serão contabilizados valores por tempo completo e não serão calculados valores proporcionais.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A docência em disciplina(s) da área de computação é considerada experiência profissional na área de computação. Para tal, é necessário que nos documentos comprobatórios sejam listadas as disciplinas lecionadas e os semestres associados. Disciplinas cujos nomes não sejam possível identificar como característicos da área de computação devem ter a ementa no documento comprobatório.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Seguem alguns exemplos de cargos explícitos da área de computação: administrador de banco de dados, analista de Sistemas, Técnico em Programação de Computador, Cientista de Dados, Operador de Computador e Engenheiro de Software.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7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Seguem alguns exemplos de cargos NÃO explícitos da área de computação: técnico, técnico em manutenção, gerente de operações e engenheiro de produto. Em todos os exemplos, os cargos poderiam ser usados para a área mecânica ou elétrica ou de refrigeração ou civil, assim não podendo ser caracterizados como da área de computação unicamente pelo nome do cargo, sendo necessária a declaração de RH informando quais são (ou eram) as atividades exercidas.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7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spacing w:line="276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❖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upperLetter"/>
      <w:lvlText w:val="%1)"/>
      <w:lvlJc w:val="left"/>
      <w:pPr>
        <w:ind w:left="0" w:firstLine="0"/>
      </w:pPr>
      <w:rPr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numPr>
        <w:numId w:val="1"/>
      </w:numPr>
      <w:spacing w:after="227" w:before="454"/>
      <w:ind w:left="-1" w:hanging="1"/>
    </w:pPr>
    <w:rPr>
      <w:rFonts w:ascii="Arial" w:cs="Arial" w:eastAsia="Arial" w:hAnsi="Arial"/>
      <w:b w:val="1"/>
      <w:color w:val="000000"/>
      <w:position w:val="0"/>
      <w:sz w:val="22"/>
      <w:szCs w:val="22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0"/>
      </w:tabs>
      <w:spacing w:after="120" w:before="200" w:line="240" w:lineRule="auto"/>
      <w:ind w:left="576" w:hanging="576"/>
      <w:outlineLvl w:val="1"/>
    </w:pPr>
    <w:rPr>
      <w:rFonts w:ascii="Arial" w:cs="Arial" w:eastAsia="Arial" w:hAnsi="Arial"/>
      <w:b w:val="1"/>
      <w:color w:val="000000"/>
      <w:position w:val="0"/>
      <w:sz w:val="28"/>
      <w:szCs w:val="28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tabs>
        <w:tab w:val="left" w:pos="0"/>
      </w:tabs>
      <w:spacing w:after="80" w:before="280" w:line="240" w:lineRule="auto"/>
      <w:outlineLvl w:val="2"/>
    </w:pPr>
    <w:rPr>
      <w:b w:val="1"/>
      <w:color w:val="000000"/>
      <w:position w:val="0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tabs>
        <w:tab w:val="left" w:pos="0"/>
      </w:tabs>
      <w:spacing w:after="40" w:before="240" w:line="240" w:lineRule="auto"/>
      <w:outlineLvl w:val="3"/>
    </w:pPr>
    <w:rPr>
      <w:b w:val="1"/>
      <w:color w:val="000000"/>
      <w:position w:val="0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tabs>
        <w:tab w:val="left" w:pos="0"/>
      </w:tabs>
      <w:spacing w:after="40" w:before="220" w:line="240" w:lineRule="auto"/>
      <w:outlineLvl w:val="4"/>
    </w:pPr>
    <w:rPr>
      <w:b w:val="1"/>
      <w:color w:val="000000"/>
      <w:position w:val="0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tabs>
        <w:tab w:val="left" w:pos="0"/>
      </w:tabs>
      <w:spacing w:after="40" w:before="200" w:line="240" w:lineRule="auto"/>
      <w:outlineLvl w:val="5"/>
    </w:pPr>
    <w:rPr>
      <w:b w:val="1"/>
      <w:color w:val="000000"/>
      <w:position w:val="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ohit Devanagar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6z0" w:customStyle="1">
    <w:name w:val="WW8Num6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Wingdings" w:cs="Wingdings" w:hAnsi="Wingdings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t-PT"/>
    </w:rPr>
  </w:style>
  <w:style w:type="character" w:styleId="WW8Num18z1" w:customStyle="1">
    <w:name w:val="WW8Num1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Wingdings" w:cs="Wingdings" w:hAnsi="Wingdings" w:hint="default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WW8Num4z4" w:customStyle="1">
    <w:name w:val="WW8Num4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6z1" w:customStyle="1">
    <w:name w:val="WW8Num6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Wingdings" w:cs="Wingdings" w:hAnsi="Wingding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4" w:customStyle="1">
    <w:name w:val="WW8Num6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2" w:customStyle="1">
    <w:name w:val="ListLabel 12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9" w:customStyle="1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0" w:customStyle="1">
    <w:name w:val="ListLabel 3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33" w:customStyle="1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5" w:customStyle="1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6" w:customStyle="1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8" w:customStyle="1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9" w:customStyle="1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42" w:customStyle="1">
    <w:name w:val="ListLabel 4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4" w:customStyle="1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5" w:customStyle="1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7" w:customStyle="1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8" w:customStyle="1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0" w:customStyle="1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1" w:customStyle="1">
    <w:name w:val="ListLabel 51"/>
    <w:rPr>
      <w:rFonts w:ascii="Calibri" w:cs="Calibri" w:eastAsia="Calibri" w:hAnsi="Calibri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Calibri" w:cs="Calibri" w:eastAsia="Calibri" w:hAnsi="Calibri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3" w:customStyle="1">
    <w:name w:val="ListLabel 53"/>
    <w:rPr>
      <w:rFonts w:ascii="Calibri" w:cs="Calibri" w:eastAsia="Calibri" w:hAnsi="Calibri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styleId="ListLabel54" w:customStyle="1">
    <w:name w:val="ListLabel 54"/>
    <w:rPr>
      <w:rFonts w:ascii="Calibri" w:cs="Calibri" w:eastAsia="Calibri" w:hAnsi="Calibri"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5" w:customStyle="1">
    <w:name w:val="ListLabel 55"/>
    <w:rPr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Calibri" w:cs="Calibri" w:eastAsia="Calibri" w:hAnsi="Calibri"/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7" w:customStyle="1">
    <w:name w:val="ListLabel 57"/>
    <w:rPr>
      <w:b w:val="0"/>
      <w:color w:val="000080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8" w:customStyle="1">
    <w:name w:val="ListLabel 58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60" w:customStyle="1">
    <w:name w:val="ListLabel 60"/>
    <w:rPr>
      <w:rFonts w:ascii="Calibri" w:cs="Calibri" w:eastAsia="Calibri" w:hAnsi="Calibri"/>
      <w:color w:val="0000ff"/>
      <w:w w:val="100"/>
      <w:position w:val="-1"/>
      <w:sz w:val="22"/>
      <w:szCs w:val="22"/>
      <w:highlight w:val="yellow"/>
      <w:u w:val="singl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Mangal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Index" w:customStyle="1">
    <w:name w:val="Index"/>
    <w:basedOn w:val="Normal"/>
    <w:pPr>
      <w:suppressLineNumbers w:val="1"/>
    </w:pPr>
    <w:rPr>
      <w:rFonts w:cs="Lohit Devanagari"/>
    </w:rPr>
  </w:style>
  <w:style w:type="paragraph" w:styleId="NormalWeb1" w:customStyle="1">
    <w:name w:val="Normal (Web)1"/>
    <w:pPr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Ttulo10" w:customStyle="1">
    <w:name w:val="Título1"/>
    <w:basedOn w:val="LO-normal"/>
    <w:next w:val="Normal"/>
    <w:pPr>
      <w:keepNext w:val="1"/>
      <w:keepLines w:val="1"/>
      <w:widowControl w:val="1"/>
      <w:spacing w:after="120" w:before="480" w:line="240" w:lineRule="auto"/>
      <w:ind w:left="0" w:firstLine="0"/>
    </w:pPr>
    <w:rPr>
      <w:b w:val="1"/>
      <w:color w:val="000000"/>
      <w:position w:val="0"/>
      <w:sz w:val="72"/>
      <w:szCs w:val="72"/>
    </w:rPr>
  </w:style>
  <w:style w:type="paragraph" w:styleId="Textodecomentrio1" w:customStyle="1">
    <w:name w:val="Texto de comentário1"/>
    <w:basedOn w:val="Normal"/>
    <w:rPr>
      <w:rFonts w:cs="Mangal"/>
      <w:sz w:val="20"/>
      <w:szCs w:val="18"/>
    </w:rPr>
  </w:style>
  <w:style w:type="paragraph" w:styleId="Textodebalo1" w:customStyle="1">
    <w:name w:val="Texto de balão1"/>
    <w:basedOn w:val="Normal"/>
    <w:rPr>
      <w:rFonts w:ascii="Tahoma" w:cs="Mangal" w:hAnsi="Tahoma"/>
      <w:sz w:val="16"/>
      <w:szCs w:val="14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fontstyle01" w:customStyle="1">
    <w:name w:val="fontstyle01"/>
    <w:rPr>
      <w:rFonts w:ascii="TimesNewRoman" w:hAnsi="TimesNew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pgcc.github.io/discentesPPGCC/pt-BR/qualis/#aba-conferenci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8" Type="http://schemas.openxmlformats.org/officeDocument/2006/relationships/hyperlink" Target="http://www3.decom.ufop.br/pos/site_media/uploads_ppgcc/qualis_conferencia_ccomp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gAcRghr4lVoT+JP0cocRk51oBw==">AMUW2mUQTnbYJNxWAqT6KLA64i0l/W2fMN6PPA8q6PePC0NEYdvOrap29UrDlSDFOd3lI2KVi8T17SlQIHKOLUXB+1X7IctAoP9Se1g2pDdi2G2U4/s7MAA=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2020-11-03T22:55:00Z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